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669" w:rsidRPr="00522669" w:rsidRDefault="00522669" w:rsidP="00522669">
      <w:pPr>
        <w:spacing w:before="75" w:after="75" w:line="234" w:lineRule="atLeast"/>
        <w:outlineLvl w:val="0"/>
        <w:rPr>
          <w:rFonts w:ascii="Verdana" w:eastAsia="Times New Roman" w:hAnsi="Verdana" w:cs="Times New Roman"/>
          <w:b/>
          <w:bCs/>
          <w:color w:val="204256"/>
          <w:kern w:val="36"/>
          <w:sz w:val="20"/>
          <w:szCs w:val="20"/>
          <w:lang w:eastAsia="pl-PL"/>
        </w:rPr>
      </w:pPr>
      <w:r w:rsidRPr="00522669">
        <w:rPr>
          <w:rFonts w:ascii="Verdana" w:eastAsia="Times New Roman" w:hAnsi="Verdana" w:cs="Times New Roman"/>
          <w:b/>
          <w:bCs/>
          <w:color w:val="204256"/>
          <w:kern w:val="36"/>
          <w:sz w:val="20"/>
          <w:szCs w:val="20"/>
          <w:lang w:eastAsia="pl-PL"/>
        </w:rPr>
        <w:t>Informacje o stypendiach</w:t>
      </w:r>
    </w:p>
    <w:p w:rsidR="00522669" w:rsidRPr="00522669" w:rsidRDefault="00522669" w:rsidP="00522669">
      <w:pPr>
        <w:spacing w:after="0" w:line="240" w:lineRule="auto"/>
        <w:rPr>
          <w:rFonts w:ascii="Tahoma" w:eastAsia="Times New Roman" w:hAnsi="Tahoma" w:cs="Tahoma"/>
          <w:color w:val="0D1216"/>
          <w:sz w:val="20"/>
          <w:szCs w:val="20"/>
          <w:lang w:eastAsia="pl-PL"/>
        </w:rPr>
      </w:pPr>
      <w:r w:rsidRPr="00522669">
        <w:rPr>
          <w:rFonts w:ascii="Tahoma" w:eastAsia="Times New Roman" w:hAnsi="Tahoma" w:cs="Tahoma"/>
          <w:noProof/>
          <w:color w:val="244A61"/>
          <w:sz w:val="20"/>
          <w:szCs w:val="20"/>
          <w:lang w:eastAsia="pl-PL"/>
        </w:rPr>
        <w:drawing>
          <wp:inline distT="0" distB="0" distL="0" distR="0">
            <wp:extent cx="4381500" cy="2324100"/>
            <wp:effectExtent l="0" t="0" r="0" b="0"/>
            <wp:docPr id="3" name="Obraz 3" descr="http://www.kleeberg.lublin.pl/sites/default/files/styles/szeroko___580/public/ss2017.png?itok=Jjmq94aw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eberg.lublin.pl/sites/default/files/styles/szeroko___580/public/ss2017.png?itok=Jjmq94aw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69" w:rsidRPr="00522669" w:rsidRDefault="00522669" w:rsidP="00522669">
      <w:pPr>
        <w:spacing w:before="180" w:after="180" w:line="240" w:lineRule="auto"/>
        <w:rPr>
          <w:rFonts w:ascii="Tahoma" w:eastAsia="Times New Roman" w:hAnsi="Tahoma" w:cs="Tahoma"/>
          <w:color w:val="0D1216"/>
          <w:sz w:val="20"/>
          <w:szCs w:val="20"/>
          <w:lang w:eastAsia="pl-PL"/>
        </w:rPr>
      </w:pPr>
      <w:r w:rsidRPr="00522669">
        <w:rPr>
          <w:rFonts w:ascii="Tahoma" w:eastAsia="Times New Roman" w:hAnsi="Tahoma" w:cs="Tahoma"/>
          <w:b/>
          <w:bCs/>
          <w:color w:val="0D1216"/>
          <w:sz w:val="20"/>
          <w:szCs w:val="20"/>
          <w:lang w:eastAsia="pl-PL"/>
        </w:rPr>
        <w:t>Informacje wstępne</w:t>
      </w:r>
    </w:p>
    <w:p w:rsidR="00522669" w:rsidRPr="00522669" w:rsidRDefault="00522669" w:rsidP="00522669">
      <w:pPr>
        <w:spacing w:before="180" w:after="180" w:line="240" w:lineRule="auto"/>
        <w:rPr>
          <w:rFonts w:ascii="Tahoma" w:eastAsia="Times New Roman" w:hAnsi="Tahoma" w:cs="Tahoma"/>
          <w:color w:val="0D1216"/>
          <w:sz w:val="20"/>
          <w:szCs w:val="20"/>
          <w:lang w:eastAsia="pl-PL"/>
        </w:rPr>
      </w:pPr>
      <w:r w:rsidRPr="00522669">
        <w:rPr>
          <w:rFonts w:ascii="Tahoma" w:eastAsia="Times New Roman" w:hAnsi="Tahoma" w:cs="Tahoma"/>
          <w:color w:val="0D1216"/>
          <w:sz w:val="20"/>
          <w:szCs w:val="20"/>
          <w:lang w:eastAsia="pl-PL"/>
        </w:rPr>
        <w:t>1. Możliwość ubiegania się o pomoc materialną dotyczy uczniów szkół oraz wychowanków ośrodków, aktualnie kształcących się</w:t>
      </w:r>
      <w:r w:rsidRPr="00522669">
        <w:rPr>
          <w:rFonts w:ascii="Tahoma" w:eastAsia="Times New Roman" w:hAnsi="Tahoma" w:cs="Tahoma"/>
          <w:b/>
          <w:bCs/>
          <w:color w:val="0D1216"/>
          <w:sz w:val="20"/>
          <w:szCs w:val="20"/>
          <w:lang w:eastAsia="pl-PL"/>
        </w:rPr>
        <w:t>, zamieszkałych na terenie Miasta Lublin</w:t>
      </w:r>
      <w:r w:rsidRPr="00522669">
        <w:rPr>
          <w:rFonts w:ascii="Tahoma" w:eastAsia="Times New Roman" w:hAnsi="Tahoma" w:cs="Tahoma"/>
          <w:color w:val="0D1216"/>
          <w:sz w:val="20"/>
          <w:szCs w:val="20"/>
          <w:lang w:eastAsia="pl-PL"/>
        </w:rPr>
        <w:t>, którzy nie ukończyli 24 roku życia.</w:t>
      </w:r>
    </w:p>
    <w:p w:rsidR="00522669" w:rsidRPr="00522669" w:rsidRDefault="00522669" w:rsidP="00522669">
      <w:pPr>
        <w:spacing w:before="180" w:after="180" w:line="240" w:lineRule="auto"/>
        <w:rPr>
          <w:rFonts w:ascii="Tahoma" w:eastAsia="Times New Roman" w:hAnsi="Tahoma" w:cs="Tahoma"/>
          <w:color w:val="0D1216"/>
          <w:sz w:val="20"/>
          <w:szCs w:val="20"/>
          <w:lang w:eastAsia="pl-PL"/>
        </w:rPr>
      </w:pPr>
      <w:r w:rsidRPr="00522669">
        <w:rPr>
          <w:rFonts w:ascii="Tahoma" w:eastAsia="Times New Roman" w:hAnsi="Tahoma" w:cs="Tahoma"/>
          <w:color w:val="0D1216"/>
          <w:sz w:val="20"/>
          <w:szCs w:val="20"/>
          <w:lang w:eastAsia="pl-PL"/>
        </w:rPr>
        <w:t>2. Wnioskodawcą powinien być:</w:t>
      </w:r>
    </w:p>
    <w:p w:rsidR="00522669" w:rsidRPr="00522669" w:rsidRDefault="00522669" w:rsidP="00522669">
      <w:pPr>
        <w:numPr>
          <w:ilvl w:val="0"/>
          <w:numId w:val="2"/>
        </w:numPr>
        <w:spacing w:before="75" w:after="75" w:line="240" w:lineRule="auto"/>
        <w:ind w:left="165"/>
        <w:rPr>
          <w:rFonts w:ascii="Tahoma" w:eastAsia="Times New Roman" w:hAnsi="Tahoma" w:cs="Tahoma"/>
          <w:color w:val="2C3B49"/>
          <w:sz w:val="20"/>
          <w:szCs w:val="20"/>
          <w:lang w:eastAsia="pl-PL"/>
        </w:rPr>
      </w:pPr>
      <w:r w:rsidRPr="00522669">
        <w:rPr>
          <w:rFonts w:ascii="Tahoma" w:eastAsia="Times New Roman" w:hAnsi="Tahoma" w:cs="Tahoma"/>
          <w:color w:val="2C3B49"/>
          <w:sz w:val="20"/>
          <w:szCs w:val="20"/>
          <w:lang w:eastAsia="pl-PL"/>
        </w:rPr>
        <w:t> rodzic (prawny opiekun) – w wypadku ucznia niepełnoletniego;</w:t>
      </w:r>
    </w:p>
    <w:p w:rsidR="00522669" w:rsidRPr="00522669" w:rsidRDefault="00522669" w:rsidP="00522669">
      <w:pPr>
        <w:numPr>
          <w:ilvl w:val="0"/>
          <w:numId w:val="2"/>
        </w:numPr>
        <w:spacing w:before="75" w:after="75" w:line="240" w:lineRule="auto"/>
        <w:ind w:left="165"/>
        <w:rPr>
          <w:rFonts w:ascii="Tahoma" w:eastAsia="Times New Roman" w:hAnsi="Tahoma" w:cs="Tahoma"/>
          <w:color w:val="2C3B49"/>
          <w:sz w:val="20"/>
          <w:szCs w:val="20"/>
          <w:lang w:eastAsia="pl-PL"/>
        </w:rPr>
      </w:pPr>
      <w:r w:rsidRPr="00522669">
        <w:rPr>
          <w:rFonts w:ascii="Tahoma" w:eastAsia="Times New Roman" w:hAnsi="Tahoma" w:cs="Tahoma"/>
          <w:color w:val="2C3B49"/>
          <w:sz w:val="20"/>
          <w:szCs w:val="20"/>
          <w:lang w:eastAsia="pl-PL"/>
        </w:rPr>
        <w:t> uczeń – jeśli ukończył w chwili składania wniosku 18 lat;</w:t>
      </w:r>
    </w:p>
    <w:p w:rsidR="00522669" w:rsidRPr="00522669" w:rsidRDefault="00522669" w:rsidP="00522669">
      <w:pPr>
        <w:numPr>
          <w:ilvl w:val="0"/>
          <w:numId w:val="2"/>
        </w:numPr>
        <w:spacing w:before="75" w:after="75" w:line="240" w:lineRule="auto"/>
        <w:ind w:left="165"/>
        <w:rPr>
          <w:rFonts w:ascii="Tahoma" w:eastAsia="Times New Roman" w:hAnsi="Tahoma" w:cs="Tahoma"/>
          <w:color w:val="2C3B49"/>
          <w:sz w:val="20"/>
          <w:szCs w:val="20"/>
          <w:lang w:eastAsia="pl-PL"/>
        </w:rPr>
      </w:pPr>
      <w:r w:rsidRPr="00522669">
        <w:rPr>
          <w:rFonts w:ascii="Tahoma" w:eastAsia="Times New Roman" w:hAnsi="Tahoma" w:cs="Tahoma"/>
          <w:color w:val="2C3B49"/>
          <w:sz w:val="20"/>
          <w:szCs w:val="20"/>
          <w:lang w:eastAsia="pl-PL"/>
        </w:rPr>
        <w:t> w szczególnych przypadkach dyrektor szkoły lub ośrodka.</w:t>
      </w:r>
    </w:p>
    <w:p w:rsidR="00522669" w:rsidRPr="00522669" w:rsidRDefault="00522669" w:rsidP="00522669">
      <w:pPr>
        <w:spacing w:before="180" w:after="180" w:line="240" w:lineRule="auto"/>
        <w:rPr>
          <w:rFonts w:ascii="Tahoma" w:eastAsia="Times New Roman" w:hAnsi="Tahoma" w:cs="Tahoma"/>
          <w:color w:val="0D1216"/>
          <w:sz w:val="20"/>
          <w:szCs w:val="20"/>
          <w:lang w:eastAsia="pl-PL"/>
        </w:rPr>
      </w:pPr>
      <w:r w:rsidRPr="00522669">
        <w:rPr>
          <w:rFonts w:ascii="Tahoma" w:eastAsia="Times New Roman" w:hAnsi="Tahoma" w:cs="Tahoma"/>
          <w:b/>
          <w:bCs/>
          <w:color w:val="0D1216"/>
          <w:sz w:val="20"/>
          <w:szCs w:val="20"/>
          <w:lang w:eastAsia="pl-PL"/>
        </w:rPr>
        <w:t>Stypendium szkolne</w:t>
      </w:r>
      <w:r w:rsidRPr="00522669">
        <w:rPr>
          <w:rFonts w:ascii="Tahoma" w:eastAsia="Times New Roman" w:hAnsi="Tahoma" w:cs="Tahoma"/>
          <w:color w:val="0D1216"/>
          <w:sz w:val="20"/>
          <w:szCs w:val="20"/>
          <w:lang w:eastAsia="pl-PL"/>
        </w:rPr>
        <w:t> może otrzymać uczeń, w którego rodzinie </w:t>
      </w:r>
      <w:r w:rsidRPr="00522669">
        <w:rPr>
          <w:rFonts w:ascii="Tahoma" w:eastAsia="Times New Roman" w:hAnsi="Tahoma" w:cs="Tahoma"/>
          <w:b/>
          <w:bCs/>
          <w:color w:val="0D1216"/>
          <w:sz w:val="20"/>
          <w:szCs w:val="20"/>
          <w:lang w:eastAsia="pl-PL"/>
        </w:rPr>
        <w:t>dochód na osobę nie przekracza 514 zł netto</w:t>
      </w:r>
      <w:r>
        <w:rPr>
          <w:rFonts w:ascii="Tahoma" w:eastAsia="Times New Roman" w:hAnsi="Tahoma" w:cs="Tahoma"/>
          <w:b/>
          <w:bCs/>
          <w:color w:val="0D1216"/>
          <w:sz w:val="20"/>
          <w:szCs w:val="20"/>
          <w:lang w:eastAsia="pl-PL"/>
        </w:rPr>
        <w:t xml:space="preserve">, A OD 1 PAŹDZIERNIKA </w:t>
      </w:r>
      <w:r w:rsidR="009F63BF">
        <w:rPr>
          <w:rFonts w:ascii="Tahoma" w:eastAsia="Times New Roman" w:hAnsi="Tahoma" w:cs="Tahoma"/>
          <w:b/>
          <w:bCs/>
          <w:color w:val="0D1216"/>
          <w:sz w:val="20"/>
          <w:szCs w:val="20"/>
          <w:lang w:eastAsia="pl-PL"/>
        </w:rPr>
        <w:t xml:space="preserve">528ZŁ </w:t>
      </w:r>
      <w:r w:rsidRPr="00522669">
        <w:rPr>
          <w:rFonts w:ascii="Tahoma" w:eastAsia="Times New Roman" w:hAnsi="Tahoma" w:cs="Tahoma"/>
          <w:b/>
          <w:bCs/>
          <w:color w:val="0D1216"/>
          <w:sz w:val="20"/>
          <w:szCs w:val="20"/>
          <w:lang w:eastAsia="pl-PL"/>
        </w:rPr>
        <w:t>przy jednoczesnym wystąpieniu co najmniej 1 z poniżej wymienionych okoliczności</w:t>
      </w:r>
      <w:r w:rsidRPr="00522669">
        <w:rPr>
          <w:rFonts w:ascii="Tahoma" w:eastAsia="Times New Roman" w:hAnsi="Tahoma" w:cs="Tahoma"/>
          <w:color w:val="0D1216"/>
          <w:sz w:val="20"/>
          <w:szCs w:val="20"/>
          <w:lang w:eastAsia="pl-PL"/>
        </w:rPr>
        <w:t>:</w:t>
      </w:r>
    </w:p>
    <w:p w:rsidR="00522669" w:rsidRPr="00522669" w:rsidRDefault="00522669" w:rsidP="00522669">
      <w:pPr>
        <w:numPr>
          <w:ilvl w:val="0"/>
          <w:numId w:val="3"/>
        </w:numPr>
        <w:spacing w:before="75" w:after="75" w:line="240" w:lineRule="auto"/>
        <w:ind w:left="165"/>
        <w:rPr>
          <w:rFonts w:ascii="Tahoma" w:eastAsia="Times New Roman" w:hAnsi="Tahoma" w:cs="Tahoma"/>
          <w:color w:val="2C3B49"/>
          <w:sz w:val="20"/>
          <w:szCs w:val="20"/>
          <w:lang w:eastAsia="pl-PL"/>
        </w:rPr>
      </w:pPr>
      <w:r w:rsidRPr="00522669">
        <w:rPr>
          <w:rFonts w:ascii="Tahoma" w:eastAsia="Times New Roman" w:hAnsi="Tahoma" w:cs="Tahoma"/>
          <w:color w:val="2C3B49"/>
          <w:sz w:val="20"/>
          <w:szCs w:val="20"/>
          <w:lang w:eastAsia="pl-PL"/>
        </w:rPr>
        <w:t>bezrobocia,</w:t>
      </w:r>
    </w:p>
    <w:p w:rsidR="00522669" w:rsidRPr="00522669" w:rsidRDefault="00522669" w:rsidP="00522669">
      <w:pPr>
        <w:numPr>
          <w:ilvl w:val="0"/>
          <w:numId w:val="3"/>
        </w:numPr>
        <w:spacing w:before="75" w:after="75" w:line="240" w:lineRule="auto"/>
        <w:ind w:left="165"/>
        <w:rPr>
          <w:rFonts w:ascii="Tahoma" w:eastAsia="Times New Roman" w:hAnsi="Tahoma" w:cs="Tahoma"/>
          <w:color w:val="2C3B49"/>
          <w:sz w:val="20"/>
          <w:szCs w:val="20"/>
          <w:lang w:eastAsia="pl-PL"/>
        </w:rPr>
      </w:pPr>
      <w:r w:rsidRPr="00522669">
        <w:rPr>
          <w:rFonts w:ascii="Tahoma" w:eastAsia="Times New Roman" w:hAnsi="Tahoma" w:cs="Tahoma"/>
          <w:color w:val="2C3B49"/>
          <w:sz w:val="20"/>
          <w:szCs w:val="20"/>
          <w:lang w:eastAsia="pl-PL"/>
        </w:rPr>
        <w:t>niepełnosprawności,</w:t>
      </w:r>
    </w:p>
    <w:p w:rsidR="00522669" w:rsidRPr="00522669" w:rsidRDefault="00522669" w:rsidP="00522669">
      <w:pPr>
        <w:numPr>
          <w:ilvl w:val="0"/>
          <w:numId w:val="3"/>
        </w:numPr>
        <w:spacing w:before="75" w:after="75" w:line="240" w:lineRule="auto"/>
        <w:ind w:left="165"/>
        <w:rPr>
          <w:rFonts w:ascii="Tahoma" w:eastAsia="Times New Roman" w:hAnsi="Tahoma" w:cs="Tahoma"/>
          <w:color w:val="2C3B49"/>
          <w:sz w:val="20"/>
          <w:szCs w:val="20"/>
          <w:lang w:eastAsia="pl-PL"/>
        </w:rPr>
      </w:pPr>
      <w:r w:rsidRPr="00522669">
        <w:rPr>
          <w:rFonts w:ascii="Tahoma" w:eastAsia="Times New Roman" w:hAnsi="Tahoma" w:cs="Tahoma"/>
          <w:color w:val="2C3B49"/>
          <w:sz w:val="20"/>
          <w:szCs w:val="20"/>
          <w:lang w:eastAsia="pl-PL"/>
        </w:rPr>
        <w:t>ciężkiej lub długotrwałej choroby,</w:t>
      </w:r>
    </w:p>
    <w:p w:rsidR="00522669" w:rsidRPr="00522669" w:rsidRDefault="00522669" w:rsidP="00522669">
      <w:pPr>
        <w:numPr>
          <w:ilvl w:val="0"/>
          <w:numId w:val="3"/>
        </w:numPr>
        <w:spacing w:before="75" w:after="75" w:line="240" w:lineRule="auto"/>
        <w:ind w:left="165"/>
        <w:rPr>
          <w:rFonts w:ascii="Tahoma" w:eastAsia="Times New Roman" w:hAnsi="Tahoma" w:cs="Tahoma"/>
          <w:color w:val="2C3B49"/>
          <w:sz w:val="20"/>
          <w:szCs w:val="20"/>
          <w:lang w:eastAsia="pl-PL"/>
        </w:rPr>
      </w:pPr>
      <w:r w:rsidRPr="00522669">
        <w:rPr>
          <w:rFonts w:ascii="Tahoma" w:eastAsia="Times New Roman" w:hAnsi="Tahoma" w:cs="Tahoma"/>
          <w:color w:val="2C3B49"/>
          <w:sz w:val="20"/>
          <w:szCs w:val="20"/>
          <w:lang w:eastAsia="pl-PL"/>
        </w:rPr>
        <w:t>wielodzietności,</w:t>
      </w:r>
    </w:p>
    <w:p w:rsidR="00522669" w:rsidRPr="00522669" w:rsidRDefault="00522669" w:rsidP="00522669">
      <w:pPr>
        <w:numPr>
          <w:ilvl w:val="0"/>
          <w:numId w:val="3"/>
        </w:numPr>
        <w:spacing w:before="75" w:after="75" w:line="240" w:lineRule="auto"/>
        <w:ind w:left="165"/>
        <w:rPr>
          <w:rFonts w:ascii="Tahoma" w:eastAsia="Times New Roman" w:hAnsi="Tahoma" w:cs="Tahoma"/>
          <w:color w:val="2C3B49"/>
          <w:sz w:val="20"/>
          <w:szCs w:val="20"/>
          <w:lang w:eastAsia="pl-PL"/>
        </w:rPr>
      </w:pPr>
      <w:r w:rsidRPr="00522669">
        <w:rPr>
          <w:rFonts w:ascii="Tahoma" w:eastAsia="Times New Roman" w:hAnsi="Tahoma" w:cs="Tahoma"/>
          <w:color w:val="2C3B49"/>
          <w:sz w:val="20"/>
          <w:szCs w:val="20"/>
          <w:lang w:eastAsia="pl-PL"/>
        </w:rPr>
        <w:t>braku umiejętności wypełniania funkcji opiekuńczo-wychowawczych,</w:t>
      </w:r>
    </w:p>
    <w:p w:rsidR="00522669" w:rsidRPr="00522669" w:rsidRDefault="00522669" w:rsidP="00522669">
      <w:pPr>
        <w:numPr>
          <w:ilvl w:val="0"/>
          <w:numId w:val="3"/>
        </w:numPr>
        <w:spacing w:before="75" w:after="75" w:line="240" w:lineRule="auto"/>
        <w:ind w:left="165"/>
        <w:rPr>
          <w:rFonts w:ascii="Tahoma" w:eastAsia="Times New Roman" w:hAnsi="Tahoma" w:cs="Tahoma"/>
          <w:color w:val="2C3B49"/>
          <w:sz w:val="20"/>
          <w:szCs w:val="20"/>
          <w:lang w:eastAsia="pl-PL"/>
        </w:rPr>
      </w:pPr>
      <w:r w:rsidRPr="00522669">
        <w:rPr>
          <w:rFonts w:ascii="Tahoma" w:eastAsia="Times New Roman" w:hAnsi="Tahoma" w:cs="Tahoma"/>
          <w:color w:val="2C3B49"/>
          <w:sz w:val="20"/>
          <w:szCs w:val="20"/>
          <w:lang w:eastAsia="pl-PL"/>
        </w:rPr>
        <w:t>alkoholizmu lub narkomanii,</w:t>
      </w:r>
    </w:p>
    <w:p w:rsidR="00522669" w:rsidRPr="00522669" w:rsidRDefault="00522669" w:rsidP="00522669">
      <w:pPr>
        <w:numPr>
          <w:ilvl w:val="0"/>
          <w:numId w:val="3"/>
        </w:numPr>
        <w:spacing w:before="75" w:after="75" w:line="240" w:lineRule="auto"/>
        <w:ind w:left="165"/>
        <w:rPr>
          <w:rFonts w:ascii="Tahoma" w:eastAsia="Times New Roman" w:hAnsi="Tahoma" w:cs="Tahoma"/>
          <w:color w:val="2C3B49"/>
          <w:sz w:val="20"/>
          <w:szCs w:val="20"/>
          <w:lang w:eastAsia="pl-PL"/>
        </w:rPr>
      </w:pPr>
      <w:r w:rsidRPr="00522669">
        <w:rPr>
          <w:rFonts w:ascii="Tahoma" w:eastAsia="Times New Roman" w:hAnsi="Tahoma" w:cs="Tahoma"/>
          <w:color w:val="2C3B49"/>
          <w:sz w:val="20"/>
          <w:szCs w:val="20"/>
          <w:lang w:eastAsia="pl-PL"/>
        </w:rPr>
        <w:t>rodziny niepełnej,</w:t>
      </w:r>
    </w:p>
    <w:p w:rsidR="00522669" w:rsidRPr="00522669" w:rsidRDefault="00522669" w:rsidP="00522669">
      <w:pPr>
        <w:numPr>
          <w:ilvl w:val="0"/>
          <w:numId w:val="3"/>
        </w:numPr>
        <w:spacing w:before="75" w:after="75" w:line="240" w:lineRule="auto"/>
        <w:ind w:left="165"/>
        <w:rPr>
          <w:rFonts w:ascii="Tahoma" w:eastAsia="Times New Roman" w:hAnsi="Tahoma" w:cs="Tahoma"/>
          <w:color w:val="2C3B49"/>
          <w:sz w:val="20"/>
          <w:szCs w:val="20"/>
          <w:lang w:eastAsia="pl-PL"/>
        </w:rPr>
      </w:pPr>
      <w:r w:rsidRPr="00522669">
        <w:rPr>
          <w:rFonts w:ascii="Tahoma" w:eastAsia="Times New Roman" w:hAnsi="Tahoma" w:cs="Tahoma"/>
          <w:color w:val="2C3B49"/>
          <w:sz w:val="20"/>
          <w:szCs w:val="20"/>
          <w:lang w:eastAsia="pl-PL"/>
        </w:rPr>
        <w:t>zdarzenia losowego.</w:t>
      </w:r>
    </w:p>
    <w:p w:rsidR="00522669" w:rsidRPr="00522669" w:rsidRDefault="00522669" w:rsidP="00522669">
      <w:pPr>
        <w:spacing w:before="180" w:after="180" w:line="240" w:lineRule="auto"/>
        <w:rPr>
          <w:rFonts w:ascii="Tahoma" w:eastAsia="Times New Roman" w:hAnsi="Tahoma" w:cs="Tahoma"/>
          <w:color w:val="0D1216"/>
          <w:sz w:val="20"/>
          <w:szCs w:val="20"/>
          <w:lang w:eastAsia="pl-PL"/>
        </w:rPr>
      </w:pPr>
      <w:r w:rsidRPr="00522669">
        <w:rPr>
          <w:rFonts w:ascii="Tahoma" w:eastAsia="Times New Roman" w:hAnsi="Tahoma" w:cs="Tahoma"/>
          <w:color w:val="0D1216"/>
          <w:sz w:val="20"/>
          <w:szCs w:val="20"/>
          <w:lang w:eastAsia="pl-PL"/>
        </w:rPr>
        <w:t> </w:t>
      </w:r>
    </w:p>
    <w:p w:rsidR="00522669" w:rsidRPr="00522669" w:rsidRDefault="00522669" w:rsidP="00522669">
      <w:pPr>
        <w:spacing w:before="180" w:after="180" w:line="240" w:lineRule="auto"/>
        <w:rPr>
          <w:rFonts w:ascii="Tahoma" w:eastAsia="Times New Roman" w:hAnsi="Tahoma" w:cs="Tahoma"/>
          <w:color w:val="0D1216"/>
          <w:sz w:val="20"/>
          <w:szCs w:val="20"/>
          <w:lang w:eastAsia="pl-PL"/>
        </w:rPr>
      </w:pPr>
      <w:r w:rsidRPr="00522669">
        <w:rPr>
          <w:rFonts w:ascii="Tahoma" w:eastAsia="Times New Roman" w:hAnsi="Tahoma" w:cs="Tahoma"/>
          <w:color w:val="0D1216"/>
          <w:sz w:val="20"/>
          <w:szCs w:val="20"/>
          <w:lang w:eastAsia="pl-PL"/>
        </w:rPr>
        <w:t>Wnioski do pobrania u pedagoga szkolnego p.104</w:t>
      </w:r>
    </w:p>
    <w:p w:rsidR="00522669" w:rsidRPr="00522669" w:rsidRDefault="00522669" w:rsidP="00522669">
      <w:pPr>
        <w:spacing w:before="180" w:after="180" w:line="240" w:lineRule="auto"/>
        <w:rPr>
          <w:rFonts w:ascii="Tahoma" w:eastAsia="Times New Roman" w:hAnsi="Tahoma" w:cs="Tahoma"/>
          <w:color w:val="0D1216"/>
          <w:sz w:val="20"/>
          <w:szCs w:val="20"/>
          <w:lang w:eastAsia="pl-PL"/>
        </w:rPr>
      </w:pPr>
      <w:r w:rsidRPr="00522669">
        <w:rPr>
          <w:rFonts w:ascii="Tahoma" w:eastAsia="Times New Roman" w:hAnsi="Tahoma" w:cs="Tahoma"/>
          <w:b/>
          <w:bCs/>
          <w:color w:val="0D1216"/>
          <w:sz w:val="20"/>
          <w:szCs w:val="20"/>
          <w:lang w:eastAsia="pl-PL"/>
        </w:rPr>
        <w:t>Wnioski wraz z załącznikami należy składać u pedagoga p. 104</w:t>
      </w:r>
    </w:p>
    <w:p w:rsidR="00522669" w:rsidRPr="00522669" w:rsidRDefault="00522669" w:rsidP="00522669">
      <w:pPr>
        <w:spacing w:before="180" w:after="180" w:line="240" w:lineRule="auto"/>
        <w:rPr>
          <w:rFonts w:ascii="Tahoma" w:eastAsia="Times New Roman" w:hAnsi="Tahoma" w:cs="Tahoma"/>
          <w:color w:val="0D1216"/>
          <w:sz w:val="20"/>
          <w:szCs w:val="20"/>
          <w:lang w:eastAsia="pl-PL"/>
        </w:rPr>
      </w:pPr>
      <w:r w:rsidRPr="00522669">
        <w:rPr>
          <w:rFonts w:ascii="Tahoma" w:eastAsia="Times New Roman" w:hAnsi="Tahoma" w:cs="Tahoma"/>
          <w:b/>
          <w:bCs/>
          <w:color w:val="0D1216"/>
          <w:sz w:val="20"/>
          <w:szCs w:val="20"/>
          <w:lang w:eastAsia="pl-PL"/>
        </w:rPr>
        <w:t>do 1</w:t>
      </w:r>
      <w:r>
        <w:rPr>
          <w:rFonts w:ascii="Tahoma" w:eastAsia="Times New Roman" w:hAnsi="Tahoma" w:cs="Tahoma"/>
          <w:b/>
          <w:bCs/>
          <w:color w:val="0D1216"/>
          <w:sz w:val="20"/>
          <w:szCs w:val="20"/>
          <w:lang w:eastAsia="pl-PL"/>
        </w:rPr>
        <w:t>7</w:t>
      </w:r>
      <w:r w:rsidRPr="00522669">
        <w:rPr>
          <w:rFonts w:ascii="Tahoma" w:eastAsia="Times New Roman" w:hAnsi="Tahoma" w:cs="Tahoma"/>
          <w:b/>
          <w:bCs/>
          <w:color w:val="0D1216"/>
          <w:sz w:val="20"/>
          <w:szCs w:val="20"/>
          <w:lang w:eastAsia="pl-PL"/>
        </w:rPr>
        <w:t xml:space="preserve"> września  201</w:t>
      </w:r>
      <w:r>
        <w:rPr>
          <w:rFonts w:ascii="Tahoma" w:eastAsia="Times New Roman" w:hAnsi="Tahoma" w:cs="Tahoma"/>
          <w:b/>
          <w:bCs/>
          <w:color w:val="0D1216"/>
          <w:sz w:val="20"/>
          <w:szCs w:val="20"/>
          <w:lang w:eastAsia="pl-PL"/>
        </w:rPr>
        <w:t>8</w:t>
      </w:r>
      <w:r w:rsidRPr="00522669">
        <w:rPr>
          <w:rFonts w:ascii="Tahoma" w:eastAsia="Times New Roman" w:hAnsi="Tahoma" w:cs="Tahoma"/>
          <w:b/>
          <w:bCs/>
          <w:color w:val="0D1216"/>
          <w:sz w:val="20"/>
          <w:szCs w:val="20"/>
          <w:lang w:eastAsia="pl-PL"/>
        </w:rPr>
        <w:t>r.</w:t>
      </w:r>
    </w:p>
    <w:p w:rsidR="00522669" w:rsidRPr="00522669" w:rsidRDefault="009F63BF" w:rsidP="00522669">
      <w:pPr>
        <w:spacing w:before="180" w:after="180" w:line="240" w:lineRule="auto"/>
        <w:rPr>
          <w:rFonts w:ascii="Tahoma" w:eastAsia="Times New Roman" w:hAnsi="Tahoma" w:cs="Tahoma"/>
          <w:b/>
          <w:color w:val="0D1216"/>
          <w:sz w:val="28"/>
          <w:szCs w:val="28"/>
          <w:lang w:eastAsia="pl-PL"/>
        </w:rPr>
      </w:pPr>
      <w:bookmarkStart w:id="0" w:name="_GoBack"/>
      <w:r w:rsidRPr="009F63BF">
        <w:rPr>
          <w:rFonts w:ascii="Tahoma" w:eastAsia="Times New Roman" w:hAnsi="Tahoma" w:cs="Tahoma"/>
          <w:b/>
          <w:color w:val="0D1216"/>
          <w:sz w:val="28"/>
          <w:szCs w:val="28"/>
          <w:lang w:eastAsia="pl-PL"/>
        </w:rPr>
        <w:t>PROSZĘ ZAPOZNAĆ SIĘ Z PONIŻSZYMI ZAŁĄCZNIKAMI: </w:t>
      </w:r>
    </w:p>
    <w:bookmarkEnd w:id="0"/>
    <w:p w:rsidR="00522669" w:rsidRPr="00522669" w:rsidRDefault="00522669" w:rsidP="00522669">
      <w:pPr>
        <w:spacing w:before="180" w:after="180" w:line="240" w:lineRule="auto"/>
        <w:rPr>
          <w:rFonts w:ascii="Tahoma" w:eastAsia="Times New Roman" w:hAnsi="Tahoma" w:cs="Tahoma"/>
          <w:color w:val="0D1216"/>
          <w:sz w:val="20"/>
          <w:szCs w:val="20"/>
          <w:lang w:eastAsia="pl-PL"/>
        </w:rPr>
      </w:pPr>
    </w:p>
    <w:p w:rsidR="00522669" w:rsidRPr="00522669" w:rsidRDefault="00522669" w:rsidP="00522669">
      <w:pPr>
        <w:spacing w:after="0" w:line="240" w:lineRule="auto"/>
        <w:rPr>
          <w:rFonts w:ascii="Tahoma" w:eastAsia="Times New Roman" w:hAnsi="Tahoma" w:cs="Tahoma"/>
          <w:b/>
          <w:bCs/>
          <w:color w:val="0D1216"/>
          <w:sz w:val="20"/>
          <w:szCs w:val="20"/>
          <w:lang w:eastAsia="pl-PL"/>
        </w:rPr>
      </w:pPr>
      <w:r w:rsidRPr="00522669">
        <w:rPr>
          <w:rFonts w:ascii="Tahoma" w:eastAsia="Times New Roman" w:hAnsi="Tahoma" w:cs="Tahoma"/>
          <w:b/>
          <w:bCs/>
          <w:color w:val="0D1216"/>
          <w:sz w:val="20"/>
          <w:szCs w:val="20"/>
          <w:lang w:eastAsia="pl-PL"/>
        </w:rPr>
        <w:t>Przygotował(a) informację: </w:t>
      </w:r>
    </w:p>
    <w:p w:rsidR="00522669" w:rsidRPr="00522669" w:rsidRDefault="00522669" w:rsidP="00522669">
      <w:pPr>
        <w:spacing w:after="0" w:line="240" w:lineRule="auto"/>
        <w:rPr>
          <w:rFonts w:ascii="Tahoma" w:eastAsia="Times New Roman" w:hAnsi="Tahoma" w:cs="Tahoma"/>
          <w:color w:val="0D1216"/>
          <w:sz w:val="20"/>
          <w:szCs w:val="20"/>
          <w:lang w:eastAsia="pl-PL"/>
        </w:rPr>
      </w:pPr>
      <w:hyperlink r:id="rId9" w:history="1">
        <w:r w:rsidRPr="00522669">
          <w:rPr>
            <w:rFonts w:ascii="Tahoma" w:eastAsia="Times New Roman" w:hAnsi="Tahoma" w:cs="Tahoma"/>
            <w:color w:val="244A61"/>
            <w:sz w:val="20"/>
            <w:szCs w:val="20"/>
            <w:u w:val="single"/>
            <w:lang w:eastAsia="pl-PL"/>
          </w:rPr>
          <w:t>A. Herda</w:t>
        </w:r>
      </w:hyperlink>
    </w:p>
    <w:p w:rsidR="00522669" w:rsidRDefault="00522669" w:rsidP="00522669">
      <w:pPr>
        <w:pStyle w:val="Textbody"/>
        <w:spacing w:after="0"/>
        <w:jc w:val="both"/>
        <w:rPr>
          <w:b/>
          <w:szCs w:val="22"/>
        </w:rPr>
      </w:pPr>
    </w:p>
    <w:p w:rsidR="00522669" w:rsidRDefault="00522669" w:rsidP="00522669">
      <w:pPr>
        <w:pStyle w:val="Textbody"/>
        <w:spacing w:after="0"/>
        <w:jc w:val="both"/>
        <w:rPr>
          <w:color w:val="000000"/>
          <w:szCs w:val="22"/>
        </w:rPr>
      </w:pPr>
    </w:p>
    <w:p w:rsidR="00A54B95" w:rsidRDefault="00A54B95"/>
    <w:sectPr w:rsidR="00A5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034" w:rsidRDefault="00D83034" w:rsidP="00522669">
      <w:pPr>
        <w:spacing w:after="0" w:line="240" w:lineRule="auto"/>
      </w:pPr>
      <w:r>
        <w:separator/>
      </w:r>
    </w:p>
  </w:endnote>
  <w:endnote w:type="continuationSeparator" w:id="0">
    <w:p w:rsidR="00D83034" w:rsidRDefault="00D83034" w:rsidP="0052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034" w:rsidRDefault="00D83034" w:rsidP="00522669">
      <w:pPr>
        <w:spacing w:after="0" w:line="240" w:lineRule="auto"/>
      </w:pPr>
      <w:r>
        <w:separator/>
      </w:r>
    </w:p>
  </w:footnote>
  <w:footnote w:type="continuationSeparator" w:id="0">
    <w:p w:rsidR="00D83034" w:rsidRDefault="00D83034" w:rsidP="00522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432"/>
    <w:multiLevelType w:val="multilevel"/>
    <w:tmpl w:val="581A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70A65"/>
    <w:multiLevelType w:val="multilevel"/>
    <w:tmpl w:val="F3EC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B53D3C"/>
    <w:multiLevelType w:val="hybridMultilevel"/>
    <w:tmpl w:val="758C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69"/>
    <w:rsid w:val="00522669"/>
    <w:rsid w:val="009F63BF"/>
    <w:rsid w:val="00A54B95"/>
    <w:rsid w:val="00D8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4CDC"/>
  <w15:chartTrackingRefBased/>
  <w15:docId w15:val="{134FF7EA-BC7C-4CFF-8CC9-0ADB75A2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2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22669"/>
    <w:pPr>
      <w:suppressAutoHyphens/>
      <w:autoSpaceDN w:val="0"/>
      <w:spacing w:after="140" w:line="276" w:lineRule="auto"/>
      <w:textAlignment w:val="baseline"/>
    </w:pPr>
    <w:rPr>
      <w:rFonts w:ascii="Arial" w:eastAsia="SimSun" w:hAnsi="Arial" w:cs="Arial"/>
      <w:kern w:val="3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26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26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266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226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-postheadericon">
    <w:name w:val="art-postheadericon"/>
    <w:basedOn w:val="Domylnaczcionkaakapitu"/>
    <w:rsid w:val="00522669"/>
  </w:style>
  <w:style w:type="character" w:styleId="Hipercze">
    <w:name w:val="Hyperlink"/>
    <w:basedOn w:val="Domylnaczcionkaakapitu"/>
    <w:uiPriority w:val="99"/>
    <w:semiHidden/>
    <w:unhideWhenUsed/>
    <w:rsid w:val="005226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2669"/>
    <w:rPr>
      <w:b/>
      <w:bCs/>
    </w:rPr>
  </w:style>
  <w:style w:type="character" w:customStyle="1" w:styleId="file">
    <w:name w:val="file"/>
    <w:basedOn w:val="Domylnaczcionkaakapitu"/>
    <w:rsid w:val="00522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4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9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leeberg.lublin.pl/sites/default/files/ss2017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leeberg.lublin.pl/przygotowalainformacje-aherd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Herda</dc:creator>
  <cp:keywords/>
  <dc:description/>
  <cp:lastModifiedBy>Anna Herda</cp:lastModifiedBy>
  <cp:revision>1</cp:revision>
  <dcterms:created xsi:type="dcterms:W3CDTF">2018-09-01T18:21:00Z</dcterms:created>
  <dcterms:modified xsi:type="dcterms:W3CDTF">2018-09-01T18:45:00Z</dcterms:modified>
</cp:coreProperties>
</file>